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0" w:rsidRDefault="007B4600" w:rsidP="007B4600">
      <w:pPr>
        <w:pStyle w:val="a4"/>
        <w:pageBreakBefore/>
        <w:spacing w:after="0"/>
        <w:jc w:val="center"/>
      </w:pPr>
      <w:r>
        <w:rPr>
          <w:b/>
          <w:bCs/>
          <w:sz w:val="20"/>
          <w:szCs w:val="20"/>
        </w:rPr>
        <w:t>У В Е Д О М Л Е Н И Е</w:t>
      </w:r>
    </w:p>
    <w:p w:rsidR="007B4600" w:rsidRDefault="007B4600" w:rsidP="007B4600">
      <w:pPr>
        <w:pStyle w:val="a4"/>
        <w:spacing w:after="0"/>
        <w:jc w:val="center"/>
      </w:pPr>
      <w:r>
        <w:rPr>
          <w:b/>
          <w:bCs/>
          <w:sz w:val="20"/>
          <w:szCs w:val="20"/>
        </w:rPr>
        <w:t>О созыве Общего годового собрания членов (пайщиков) Кредитного потребительского кооператива «Финансовые ворота»</w:t>
      </w:r>
    </w:p>
    <w:p w:rsidR="007B4600" w:rsidRDefault="00F335AB" w:rsidP="00E44084">
      <w:pPr>
        <w:pStyle w:val="a4"/>
        <w:spacing w:before="0" w:beforeAutospacing="0" w:after="0"/>
      </w:pPr>
      <w:r>
        <w:rPr>
          <w:sz w:val="20"/>
          <w:szCs w:val="20"/>
        </w:rPr>
        <w:t>г.Кострома 15 февраля 2024г</w:t>
      </w:r>
      <w:r w:rsidR="007B4600">
        <w:rPr>
          <w:sz w:val="20"/>
          <w:szCs w:val="20"/>
        </w:rPr>
        <w:t xml:space="preserve"> </w:t>
      </w:r>
    </w:p>
    <w:p w:rsidR="007B4600" w:rsidRDefault="007B4600" w:rsidP="00E44084">
      <w:pPr>
        <w:pStyle w:val="a4"/>
        <w:spacing w:before="0" w:beforeAutospacing="0" w:after="0"/>
        <w:ind w:firstLine="708"/>
      </w:pPr>
      <w:r>
        <w:rPr>
          <w:sz w:val="20"/>
          <w:szCs w:val="20"/>
        </w:rPr>
        <w:t>Полное наименование: Кредитный потребительский кооператив «Финансовые ворота»</w:t>
      </w:r>
    </w:p>
    <w:p w:rsidR="007B4600" w:rsidRDefault="007B4600" w:rsidP="00E44084">
      <w:pPr>
        <w:pStyle w:val="a4"/>
        <w:spacing w:before="0" w:beforeAutospacing="0" w:after="0"/>
        <w:ind w:firstLine="708"/>
      </w:pPr>
      <w:r>
        <w:rPr>
          <w:sz w:val="20"/>
          <w:szCs w:val="20"/>
        </w:rPr>
        <w:t>Место нахождения: г.Кострома, ул.Ленина, д.10, офис 1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  <w:ind w:firstLine="708"/>
      </w:pPr>
      <w:r>
        <w:rPr>
          <w:sz w:val="20"/>
          <w:szCs w:val="20"/>
        </w:rPr>
        <w:t>Собрание проводится очной в форме собрания уполномоченных.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  <w:ind w:firstLine="708"/>
      </w:pPr>
      <w:r>
        <w:rPr>
          <w:sz w:val="20"/>
          <w:szCs w:val="20"/>
        </w:rPr>
        <w:t xml:space="preserve">Дата, время и место проведения общего годового собрания: </w:t>
      </w:r>
      <w:r w:rsidR="00FD5B6E" w:rsidRPr="00FD5B6E">
        <w:rPr>
          <w:sz w:val="20"/>
          <w:szCs w:val="20"/>
        </w:rPr>
        <w:t>2</w:t>
      </w:r>
      <w:r w:rsidR="00F335AB">
        <w:rPr>
          <w:sz w:val="20"/>
          <w:szCs w:val="20"/>
        </w:rPr>
        <w:t>0 марта 2024</w:t>
      </w:r>
      <w:r>
        <w:rPr>
          <w:sz w:val="20"/>
          <w:szCs w:val="20"/>
        </w:rPr>
        <w:t xml:space="preserve"> г. в 14.00 по адресу: г.Кострома, ул. Ленина, д.10, офис </w:t>
      </w:r>
      <w:r w:rsidR="00F335AB">
        <w:rPr>
          <w:sz w:val="20"/>
          <w:szCs w:val="20"/>
        </w:rPr>
        <w:t>30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  <w:ind w:firstLine="708"/>
      </w:pPr>
      <w:r>
        <w:rPr>
          <w:sz w:val="20"/>
          <w:szCs w:val="20"/>
        </w:rPr>
        <w:t>Повестка дня: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1.Утверждение состава счетной комиссии.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2.Выборы Председателя и Секретаря собрания.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3.Утверждение повестки дня собрания.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4.Отчёт Председателя Правления КПК «Финансовые ворота» о деятельнос</w:t>
      </w:r>
      <w:r w:rsidR="00F335AB">
        <w:rPr>
          <w:sz w:val="20"/>
          <w:szCs w:val="20"/>
        </w:rPr>
        <w:t>ти правления и работе КПК в 2023</w:t>
      </w:r>
      <w:r>
        <w:rPr>
          <w:sz w:val="20"/>
          <w:szCs w:val="20"/>
        </w:rPr>
        <w:t xml:space="preserve"> г., утверждение решений правления.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5. Отчёт Комитета по займам по результатам деят</w:t>
      </w:r>
      <w:r w:rsidR="00F335AB">
        <w:rPr>
          <w:color w:val="000000"/>
          <w:sz w:val="20"/>
          <w:szCs w:val="20"/>
        </w:rPr>
        <w:t>ельности в 2023</w:t>
      </w:r>
      <w:r>
        <w:rPr>
          <w:color w:val="000000"/>
          <w:sz w:val="20"/>
          <w:szCs w:val="20"/>
        </w:rPr>
        <w:t xml:space="preserve"> г.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color w:val="000000"/>
          <w:sz w:val="20"/>
          <w:szCs w:val="20"/>
        </w:rPr>
        <w:t>6. Отчёт Ревизионной комиссии о результатах проверки о финансово-хозяйс</w:t>
      </w:r>
      <w:r w:rsidR="00F335AB">
        <w:rPr>
          <w:color w:val="000000"/>
          <w:sz w:val="20"/>
          <w:szCs w:val="20"/>
        </w:rPr>
        <w:t>твенной деятельности КПК за 2023</w:t>
      </w:r>
      <w:r>
        <w:rPr>
          <w:color w:val="000000"/>
          <w:sz w:val="20"/>
          <w:szCs w:val="20"/>
        </w:rPr>
        <w:t xml:space="preserve"> г.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 xml:space="preserve">7. </w:t>
      </w:r>
      <w:r>
        <w:rPr>
          <w:color w:val="000000"/>
          <w:sz w:val="20"/>
          <w:szCs w:val="20"/>
        </w:rPr>
        <w:t>Утверждение годовой бухгалтерской</w:t>
      </w:r>
      <w:r w:rsidR="00F335AB">
        <w:rPr>
          <w:color w:val="000000"/>
          <w:sz w:val="20"/>
          <w:szCs w:val="20"/>
        </w:rPr>
        <w:t xml:space="preserve"> (финансовой) отчётности за 2023</w:t>
      </w:r>
      <w:r>
        <w:rPr>
          <w:color w:val="000000"/>
          <w:sz w:val="20"/>
          <w:szCs w:val="20"/>
        </w:rPr>
        <w:t xml:space="preserve"> г. и отчёта об исполнении </w:t>
      </w:r>
      <w:r w:rsidR="00F335AB">
        <w:rPr>
          <w:color w:val="000000"/>
          <w:sz w:val="20"/>
          <w:szCs w:val="20"/>
        </w:rPr>
        <w:t>сметы доходов и расходов за 2023</w:t>
      </w:r>
      <w:r>
        <w:rPr>
          <w:color w:val="000000"/>
          <w:sz w:val="20"/>
          <w:szCs w:val="20"/>
        </w:rPr>
        <w:t xml:space="preserve"> г, утверждение </w:t>
      </w:r>
      <w:r w:rsidR="00F335AB">
        <w:rPr>
          <w:color w:val="000000"/>
          <w:sz w:val="20"/>
          <w:szCs w:val="20"/>
        </w:rPr>
        <w:t>сметы доходов и расходов на 2024</w:t>
      </w:r>
      <w:r>
        <w:rPr>
          <w:color w:val="000000"/>
          <w:sz w:val="20"/>
          <w:szCs w:val="20"/>
        </w:rPr>
        <w:t xml:space="preserve"> г.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 xml:space="preserve">8. Покрытие убытков кооператива за счет дополнительных взносов членов кредитного кооператива. </w:t>
      </w:r>
    </w:p>
    <w:p w:rsidR="007B4600" w:rsidRDefault="00F335AB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9</w:t>
      </w:r>
      <w:r w:rsidR="007B4600">
        <w:rPr>
          <w:sz w:val="20"/>
          <w:szCs w:val="20"/>
        </w:rPr>
        <w:t>. Разное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  <w:ind w:firstLine="708"/>
      </w:pPr>
      <w:r>
        <w:rPr>
          <w:sz w:val="20"/>
          <w:szCs w:val="20"/>
        </w:rPr>
        <w:t>Порядок ознакомления с информацией, подлежащей предоставлению:</w:t>
      </w:r>
    </w:p>
    <w:p w:rsidR="007B4600" w:rsidRDefault="007B4600" w:rsidP="00E44084">
      <w:pPr>
        <w:pStyle w:val="a4"/>
        <w:pBdr>
          <w:top w:val="single" w:sz="12" w:space="1" w:color="00000A"/>
          <w:bottom w:val="single" w:sz="12" w:space="1" w:color="00000A"/>
        </w:pBdr>
        <w:spacing w:before="0" w:beforeAutospacing="0" w:after="0"/>
      </w:pPr>
      <w:r>
        <w:rPr>
          <w:sz w:val="20"/>
          <w:szCs w:val="20"/>
        </w:rPr>
        <w:t>С информацией, подлежащей предоставлению, можно ознакомиться по адресу г.Кострома, ул.Ленина, д.10, оф.1. Информация так же представлена в приложении к опубликованному данному уведомлению.</w:t>
      </w:r>
    </w:p>
    <w:p w:rsidR="00777C4A" w:rsidRDefault="00777C4A" w:rsidP="00777C4A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</w:pPr>
      <w:r>
        <w:t>Информация:</w:t>
      </w:r>
    </w:p>
    <w:p w:rsidR="00526B16" w:rsidRDefault="00526B16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sz w:val="20"/>
          <w:szCs w:val="20"/>
        </w:rPr>
        <w:t>Отчёт Председателя Правления КПК «Финансовые ворота» о деятельнос</w:t>
      </w:r>
      <w:r w:rsidR="00F335AB">
        <w:rPr>
          <w:sz w:val="20"/>
          <w:szCs w:val="20"/>
        </w:rPr>
        <w:t>ти правления и работе КПК в 2023</w:t>
      </w:r>
      <w:r>
        <w:rPr>
          <w:sz w:val="20"/>
          <w:szCs w:val="20"/>
        </w:rPr>
        <w:t xml:space="preserve"> г.</w:t>
      </w:r>
    </w:p>
    <w:p w:rsidR="00526B16" w:rsidRDefault="00526B16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sz w:val="20"/>
          <w:szCs w:val="20"/>
        </w:rPr>
        <w:t>Отчёт Комитета по займам по результатам деят</w:t>
      </w:r>
      <w:r w:rsidR="00F335AB">
        <w:rPr>
          <w:color w:val="000000"/>
          <w:sz w:val="20"/>
          <w:szCs w:val="20"/>
        </w:rPr>
        <w:t>ельности в 2023</w:t>
      </w:r>
      <w:r>
        <w:rPr>
          <w:color w:val="000000"/>
          <w:sz w:val="20"/>
          <w:szCs w:val="20"/>
        </w:rPr>
        <w:t xml:space="preserve"> г.</w:t>
      </w:r>
    </w:p>
    <w:p w:rsidR="00526B16" w:rsidRDefault="00526B16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color w:val="000000"/>
          <w:sz w:val="20"/>
          <w:szCs w:val="20"/>
        </w:rPr>
        <w:t>Отчёт Ревизионной комиссии о результатах проверки о финансово-хозяйс</w:t>
      </w:r>
      <w:r w:rsidR="00F335AB">
        <w:rPr>
          <w:color w:val="000000"/>
          <w:sz w:val="20"/>
          <w:szCs w:val="20"/>
        </w:rPr>
        <w:t>твенной деятельности КПК за 2023</w:t>
      </w:r>
      <w:r>
        <w:rPr>
          <w:color w:val="000000"/>
          <w:sz w:val="20"/>
          <w:szCs w:val="20"/>
        </w:rPr>
        <w:t xml:space="preserve"> г.</w:t>
      </w:r>
      <w:bookmarkStart w:id="0" w:name="_GoBack"/>
      <w:bookmarkEnd w:id="0"/>
    </w:p>
    <w:p w:rsidR="00526B16" w:rsidRDefault="00526B16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color w:val="000000"/>
          <w:sz w:val="20"/>
          <w:szCs w:val="20"/>
        </w:rPr>
        <w:t>Годовая бухгалтерская (финансовая) отчётн</w:t>
      </w:r>
      <w:r w:rsidR="00F335AB">
        <w:rPr>
          <w:color w:val="000000"/>
          <w:sz w:val="20"/>
          <w:szCs w:val="20"/>
        </w:rPr>
        <w:t>ость за 2023</w:t>
      </w:r>
      <w:r>
        <w:rPr>
          <w:color w:val="000000"/>
          <w:sz w:val="20"/>
          <w:szCs w:val="20"/>
        </w:rPr>
        <w:t xml:space="preserve"> г. </w:t>
      </w:r>
    </w:p>
    <w:p w:rsidR="00526B16" w:rsidRDefault="00526B16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color w:val="000000"/>
          <w:sz w:val="20"/>
          <w:szCs w:val="20"/>
        </w:rPr>
        <w:t xml:space="preserve">Отчёт об исполнении </w:t>
      </w:r>
      <w:r w:rsidR="00F335AB">
        <w:rPr>
          <w:color w:val="000000"/>
          <w:sz w:val="20"/>
          <w:szCs w:val="20"/>
        </w:rPr>
        <w:t>сметы доходов и расходов за 2023</w:t>
      </w:r>
      <w:r>
        <w:rPr>
          <w:color w:val="000000"/>
          <w:sz w:val="20"/>
          <w:szCs w:val="20"/>
        </w:rPr>
        <w:t xml:space="preserve"> г</w:t>
      </w:r>
    </w:p>
    <w:p w:rsidR="00526B16" w:rsidRDefault="00F335AB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color w:val="000000"/>
          <w:sz w:val="20"/>
          <w:szCs w:val="20"/>
        </w:rPr>
        <w:t>Смета доходов и расходов на 2024</w:t>
      </w:r>
      <w:r w:rsidR="00526B16">
        <w:rPr>
          <w:color w:val="000000"/>
          <w:sz w:val="20"/>
          <w:szCs w:val="20"/>
        </w:rPr>
        <w:t xml:space="preserve"> г.</w:t>
      </w:r>
    </w:p>
    <w:p w:rsidR="00526B16" w:rsidRDefault="00526B16" w:rsidP="00526B16">
      <w:pPr>
        <w:pStyle w:val="a4"/>
        <w:numPr>
          <w:ilvl w:val="0"/>
          <w:numId w:val="1"/>
        </w:numPr>
        <w:pBdr>
          <w:top w:val="single" w:sz="12" w:space="1" w:color="00000A"/>
          <w:bottom w:val="single" w:sz="12" w:space="1" w:color="00000A"/>
        </w:pBdr>
        <w:spacing w:before="0" w:beforeAutospacing="0" w:after="0"/>
        <w:jc w:val="both"/>
      </w:pPr>
      <w:r>
        <w:rPr>
          <w:sz w:val="20"/>
          <w:szCs w:val="20"/>
        </w:rPr>
        <w:t>Решение Правления кооператива о расчете величины дополнительного взноса для членов кредитного кооператива для покрытия убытков кооператива, понесенного им в течение финансового года.</w:t>
      </w:r>
    </w:p>
    <w:p w:rsidR="00E910F4" w:rsidRPr="00E44084" w:rsidRDefault="00A47AC1" w:rsidP="00526B16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</w:pPr>
      <w:r>
        <w:t>Ссылка для скачивания документов :</w:t>
      </w:r>
      <w:proofErr w:type="spellStart"/>
      <w:r w:rsidR="00A20372">
        <w:fldChar w:fldCharType="begin"/>
      </w:r>
      <w:r w:rsidR="00A20372">
        <w:instrText>HYPERLINK "http://finvorota.ru/documents/Meet200324.zip"</w:instrText>
      </w:r>
      <w:r w:rsidR="00A20372">
        <w:fldChar w:fldCharType="separate"/>
      </w:r>
      <w:r w:rsidR="00A20372">
        <w:rPr>
          <w:rStyle w:val="a3"/>
        </w:rPr>
        <w:t>http</w:t>
      </w:r>
      <w:proofErr w:type="spellEnd"/>
      <w:r w:rsidR="00A20372">
        <w:rPr>
          <w:rStyle w:val="a3"/>
        </w:rPr>
        <w:t>://finvorota.ru/</w:t>
      </w:r>
      <w:proofErr w:type="spellStart"/>
      <w:r w:rsidR="00A20372">
        <w:rPr>
          <w:rStyle w:val="a3"/>
        </w:rPr>
        <w:t>documents</w:t>
      </w:r>
      <w:proofErr w:type="spellEnd"/>
      <w:r w:rsidR="00A20372">
        <w:rPr>
          <w:rStyle w:val="a3"/>
        </w:rPr>
        <w:t>/Meet200324.zip</w:t>
      </w:r>
      <w:r w:rsidR="00A20372">
        <w:rPr>
          <w:rStyle w:val="a3"/>
        </w:rPr>
        <w:fldChar w:fldCharType="end"/>
      </w:r>
    </w:p>
    <w:sectPr w:rsidR="00E910F4" w:rsidRPr="00E44084" w:rsidSect="007B4600">
      <w:pgSz w:w="11906" w:h="16838"/>
      <w:pgMar w:top="28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3036"/>
    <w:multiLevelType w:val="multilevel"/>
    <w:tmpl w:val="AA6E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C4A"/>
    <w:rsid w:val="001F761B"/>
    <w:rsid w:val="00422C32"/>
    <w:rsid w:val="00526B16"/>
    <w:rsid w:val="00777C4A"/>
    <w:rsid w:val="007B4600"/>
    <w:rsid w:val="00A20372"/>
    <w:rsid w:val="00A47AC1"/>
    <w:rsid w:val="00E44084"/>
    <w:rsid w:val="00E910F4"/>
    <w:rsid w:val="00F335AB"/>
    <w:rsid w:val="00F36863"/>
    <w:rsid w:val="00FD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289C-8B1D-49EE-9C3C-287EB16A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4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C4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B460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Zkm Admin</cp:lastModifiedBy>
  <cp:revision>4</cp:revision>
  <dcterms:created xsi:type="dcterms:W3CDTF">2024-02-16T05:10:00Z</dcterms:created>
  <dcterms:modified xsi:type="dcterms:W3CDTF">2024-02-16T05:25:00Z</dcterms:modified>
</cp:coreProperties>
</file>